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288" w:before="0" w:after="0"/>
        <w:ind w:left="0" w:right="0" w:hanging="0"/>
        <w:jc w:val="left"/>
        <w:rPr>
          <w:rFonts w:ascii="Times-Roman" w:hAnsi="Times-Roman" w:eastAsia="Times-Roman" w:cs="Times-Roman"/>
          <w:color w:val="000000"/>
          <w:sz w:val="54"/>
          <w:szCs w:val="54"/>
        </w:rPr>
      </w:pPr>
      <w:r>
        <w:rPr>
          <w:rFonts w:eastAsia="Times-Roman" w:cs="Times-Roman" w:ascii="Times-Roman" w:hAnsi="Times-Roman"/>
          <w:color w:val="000000"/>
          <w:sz w:val="54"/>
          <w:szCs w:val="54"/>
        </w:rPr>
        <w:t>Политика конфиденциальности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0"/>
        <w:ind w:left="0" w:right="0" w:hanging="0"/>
        <w:jc w:val="left"/>
        <w:rPr/>
      </w:pPr>
      <w:r>
        <w:rPr/>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Для компании Airuco конфиденциальность и защита ваших данных являются нашим главным приоритетом. Все собранные данные, как личные, так и неличные, защищены в соответствии с самыми высокими мировыми стандартами. Поскольку мы считаем, что ваши личные данные всегда должны оставаться вашими, у нас действует строгая политика конфиденциальности. Эта политика полностью соответствует европейскому Общему регламенту по защите данных (GDPR), а также соответствующим законам и нормативным актам, действующим в Нидерландах.</w:t>
      </w:r>
    </w:p>
    <w:p>
      <w:pPr>
        <w:pStyle w:val="Normal"/>
        <w:widowControl/>
        <w:bidi w:val="0"/>
        <w:spacing w:lineRule="auto" w:line="288" w:before="0" w:after="420"/>
        <w:ind w:left="0" w:right="0" w:hanging="0"/>
        <w:jc w:val="left"/>
        <w:rPr/>
      </w:pPr>
      <w:r>
        <w:rPr>
          <w:rFonts w:eastAsia="Helvetica" w:cs="Helvetica" w:ascii="Helvetica" w:hAnsi="Helvetica"/>
          <w:color w:val="000000"/>
          <w:sz w:val="32"/>
          <w:szCs w:val="32"/>
          <w:shd w:fill="FFFFFF" w:val="clear"/>
        </w:rPr>
        <w:t>Содержание данной политики конфиденциальности применимо к сайт</w:t>
      </w:r>
      <w:r>
        <w:rPr>
          <w:rFonts w:eastAsia="Helvetica" w:cs="Helvetica" w:ascii="Helvetica" w:hAnsi="Helvetica"/>
          <w:color w:val="000000"/>
          <w:sz w:val="32"/>
          <w:szCs w:val="32"/>
          <w:shd w:fill="FFFFFF" w:val="clear"/>
          <w:lang w:val="ru-RU"/>
        </w:rPr>
        <w:t xml:space="preserve">а </w:t>
      </w:r>
      <w:hyperlink r:id="rId2">
        <w:r>
          <w:rPr>
            <w:rStyle w:val="InternetLink"/>
          </w:rPr>
          <w:t>airuco.ru</w:t>
        </w:r>
      </w:hyperlink>
      <w:r>
        <w:rPr>
          <w:rFonts w:eastAsia="Helvetica" w:cs="Helvetica" w:ascii="Helvetica" w:hAnsi="Helvetica"/>
          <w:color w:val="000000"/>
          <w:sz w:val="32"/>
          <w:szCs w:val="32"/>
          <w:shd w:fill="FFFFFF" w:val="clear"/>
          <w:lang w:val="en-US"/>
        </w:rPr>
        <w:t xml:space="preserve"> </w:t>
      </w:r>
      <w:r>
        <w:rPr>
          <w:rFonts w:eastAsia="Helvetica" w:cs="Helvetica" w:ascii="Helvetica" w:hAnsi="Helvetica"/>
          <w:color w:val="000000"/>
          <w:sz w:val="32"/>
          <w:szCs w:val="32"/>
          <w:shd w:fill="FFFFFF" w:val="clear"/>
        </w:rPr>
        <w:t>и использованию услуг, предоставляемых этим сайтом пользователю.</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1. Уведомление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Всякий раз, когда мы запрашиваем информацию, которая может быть использована для идентификации вашей личности, вам будет прямо предложено предоставить ее и/или дать нам разрешение на ее использование. Эта информация запрашивается нашей системой всякий раз, когда для продолжения работы требуется подтверждение вашего разрешения (например, запрос разрешения на использование файлов cookie при посещении нашего сайта, запрос вашей платежной информации при регистрации).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2. Ваше согласие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У вас всегда будет выбор, дать нам разрешение на обработку вашей информации или нет.</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В отношении данных, которые не являются существенными для основной функциональности наших услуг (например, файлы cookie для маркетинговых целей, название компании и т. д.), вы можете отказаться от разрешения без каких-либо последствий для вашего доступа к Airuco.</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Если вы решите отказаться от использования информации, необходимой для пользования нашими услугами (например, важные файлы cookie, платежная информация, адрес электронной почты), мы не сможем предоставить вам доступ ко всем аспектам Airuco, для функционирования которых требуется такая информация. Является ли та или иная информация необходимой для использования наших услуг или нет, будет прямо указано, когда вас попросят предоставить или дать разрешение на использование такой информации.</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Соглашаясь с данной политикой конфиденциальности и предоставляя нам свою личную информацию, вы соглашаетесь с тем, что мы будем обрабатывать эту информацию так, как описано в данной политике конфиденциальности.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3. Использование</w:t>
      </w:r>
    </w:p>
    <w:p>
      <w:pPr>
        <w:pStyle w:val="Normal"/>
        <w:widowControl/>
        <w:bidi w:val="0"/>
        <w:spacing w:lineRule="auto" w:line="288" w:before="0" w:after="213"/>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3.1. Данные, которые мы собираем</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собираем различные формы личной идентифицируемой информации. К ней относится вся информация, которая может быть непосредственно использована для идентификации вашей личности. Сюда входит ваше имя, адрес электронной почты, платежная информация и многое другое.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также собираем данные, основанные на использовании вами нашей платформы с помощью дополнительных файлов cookie. Эти данные собираются и обрабатываются полностью анонимно, то есть они не могут быть отслежены до вас или вашей личности.</w:t>
      </w:r>
    </w:p>
    <w:p>
      <w:pPr>
        <w:pStyle w:val="Normal"/>
        <w:widowControl/>
        <w:bidi w:val="0"/>
        <w:spacing w:lineRule="auto" w:line="288" w:before="0" w:after="213"/>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3.2. Как мы используем ваши данные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используем вашу персональную информацию для следующих целей:</w:t>
      </w:r>
    </w:p>
    <w:p>
      <w:pPr>
        <w:pStyle w:val="Normal"/>
        <w:widowControl/>
        <w:numPr>
          <w:ilvl w:val="0"/>
          <w:numId w:val="1"/>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Предоставление вам доступа ко всем функциям Airuco.</w:t>
      </w:r>
    </w:p>
    <w:p>
      <w:pPr>
        <w:pStyle w:val="Normal"/>
        <w:widowControl/>
        <w:numPr>
          <w:ilvl w:val="0"/>
          <w:numId w:val="1"/>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Обработка ваших платежей</w:t>
      </w:r>
    </w:p>
    <w:p>
      <w:pPr>
        <w:pStyle w:val="Normal"/>
        <w:widowControl/>
        <w:numPr>
          <w:ilvl w:val="0"/>
          <w:numId w:val="1"/>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Информировать вас о важной информации, касающейся Airuco, а также о любой другой информации, на которую вы решите подписаться.</w:t>
      </w:r>
    </w:p>
    <w:p>
      <w:pPr>
        <w:pStyle w:val="Normal"/>
        <w:widowControl/>
        <w:numPr>
          <w:ilvl w:val="0"/>
          <w:numId w:val="1"/>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Связаться с вами, чтобы сообщить вам о статусе вашего заказа, если с вашим заказом возникли проблемы, если вы попросите нас об этом через нашу службу поддержки, или по другим причинам, которые вы можете выбрать.</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используем анонимные данные об использовании для анализа использования нашей платформы нашими пользователями, чтобы мы могли улучшить наши услуги.</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Данные об использовании нашей платформы нашими пользователями могут быть переданы третьим лицам, с которыми мы работаем для улучшения наших услуг и поддержания нашей деятельности. Сюда входят такие организации, как маркетинговые агентства. Эти данные всегда будут полностью анонимными, прежде чем они будут переданы.</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Некоторые из ваших личных идентифицируемых данных также могут быть переданы нашим партнерам для предоставления вам наших основных услуг. В качестве примера можно привести транспортные компании, когда нам необходимо физически отправить вам товар по почте. В таких случаях этим партнерам будет предоставлена только та информация, которая абсолютно необходима для оказания их услуг.</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Если федеральный суд, судья или правоохранительные органы запрашивают вашу личную информацию или другую информацию, касающуюся вас или вашей личности, мы по закону обязаны предоставить им вашу личную информацию. В этих случаях мы можем сделать это без вашего разрешения и без уведомления вас.</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За исключением этих трех категорий, ни одна сторона за пределами Airuco никогда не получит доступ к вашей личной информации, если вы не дадите нам специального разрешения. Если мы все же захотим поделиться вашей информацией с какой-либо внешней стороной, не относящейся к этим трем категориям, мы всегда будем сначала прямо спрашивать вашего разрешения.</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4. Сохранение информации</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сохраняем вашу информацию до тех пор, пока это необходимо для предоставления вам наших услуг. Вся личная идентифицируемая информация будет удалена, когда вы сообщите нам, что хотите прекратить пользоваться нашими услугами (например, удалив свой аккаунт), когда истечет срок действия вашей подписки или когда вы явно попросите нас удалить ее. После подачи и подтверждения запроса ваша информация будет удалена в течение 14 дней.</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Информация может храниться дольше, если это необходимо в соответствии с требованиями законодательства. Если того требует закон или предписание федерального судьи или суда, мы можем сохранять информацию дольше и/или передавать ее указанной организации.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5. Ваши права</w:t>
      </w:r>
    </w:p>
    <w:p>
      <w:pPr>
        <w:pStyle w:val="Normal"/>
        <w:widowControl/>
        <w:bidi w:val="0"/>
        <w:spacing w:lineRule="auto" w:line="288" w:before="0" w:after="213"/>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5.1. Ваши права</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Вы являетесь владельцем своей информации. Как указано в GDPR, у вас есть несколько прав в отношении обработки нами вашей информации.</w:t>
      </w:r>
    </w:p>
    <w:p>
      <w:pPr>
        <w:pStyle w:val="Normal"/>
        <w:widowControl/>
        <w:numPr>
          <w:ilvl w:val="0"/>
          <w:numId w:val="2"/>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Право доступа: Вы имеете право на получение копии всей обработанной нами персонально идентифицируемой информации, касающейся Вас и Вашего лица.</w:t>
      </w:r>
    </w:p>
    <w:p>
      <w:pPr>
        <w:pStyle w:val="Normal"/>
        <w:widowControl/>
        <w:numPr>
          <w:ilvl w:val="0"/>
          <w:numId w:val="2"/>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Право на исправление: Вы имеете право на исправление или корректировку любой персонально идентифицируемой информации, которую вы нам предоставили, в случае, если информация не верна.</w:t>
      </w:r>
    </w:p>
    <w:p>
      <w:pPr>
        <w:pStyle w:val="Normal"/>
        <w:widowControl/>
        <w:numPr>
          <w:ilvl w:val="0"/>
          <w:numId w:val="2"/>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Право на удаление: Вы имеете право на удаление по Вашему запросу некоторых или всех собранных нами личных данных.</w:t>
      </w:r>
    </w:p>
    <w:p>
      <w:pPr>
        <w:pStyle w:val="Normal"/>
        <w:widowControl/>
        <w:numPr>
          <w:ilvl w:val="0"/>
          <w:numId w:val="2"/>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Право на ограничение обработки: Вы имеете право на то, чтобы мы прекратили обработку соответствующей персонально идентифицируемой информации, если эта информация неверна, незаконна, более не нужна в соответствии с информацией в нашей политике конфиденциальности и/или если вы возражаете против обработки этой информации. Протест действителен только в том случае, если у нас нет существенных причин для обработки указанной информации.</w:t>
      </w:r>
    </w:p>
    <w:p>
      <w:pPr>
        <w:pStyle w:val="Normal"/>
        <w:widowControl/>
        <w:numPr>
          <w:ilvl w:val="0"/>
          <w:numId w:val="2"/>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Право на переносимость данных: Вы имеете право на передачу обработанной нами информации личного характера другой стороне.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Если вы хотите воспользоваться любым из этих прав, вы можете связаться с нами по адресу электронной почты, указанному в конце данной политики конфиденциальности.</w:t>
      </w:r>
    </w:p>
    <w:p>
      <w:pPr>
        <w:pStyle w:val="Normal"/>
        <w:widowControl/>
        <w:bidi w:val="0"/>
        <w:spacing w:lineRule="auto" w:line="288" w:before="0" w:after="213"/>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5.2. Право на возражение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По закону мы обязаны отдельно проинформировать вас о вашем праве на возражение. В соответствии с европейским GDPR, вы имеете право возражать против обработки нами вашей персонально идентифицируемой информации в целях прямого маркетинга. Если вы подадите нам возражение, мы по закону обязаны немедленно прекратить обработку указанной информации в указанных целях. Вы можете подать возражение, используя адрес электронной почты, указанный в конце данной политики конфиденциальности.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6. Отказ от услуг</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В дополнение к нашим основным услугам мы предоставляем различные дополнительные услуги для улучшения вашего опыта. К ним относятся рассылка информационных бюллетеней, обращение к вам для проведения опросов об удовлетворенности клиентов и так далее. В любой момент вы можете отказаться от этих видов услуг. Что касается наших контактов по электронной почте, вы можете нажать на ссылку внизу любого из наших писем, чтобы изменить свои предпочтения. Вы также можете отказаться от дополнительных коммуникаций и услуг в настройках вашей учетной записи.</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7. Безопасность вашей информации</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принимаем различные меры для защиты ваших данных в меру наших возможностей. Для этого мы используем:</w:t>
      </w:r>
    </w:p>
    <w:p>
      <w:pPr>
        <w:pStyle w:val="Normal"/>
        <w:widowControl/>
        <w:numPr>
          <w:ilvl w:val="0"/>
          <w:numId w:val="3"/>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Защитное программное обеспечение, включая антивирусные сканеры</w:t>
      </w:r>
    </w:p>
    <w:p>
      <w:pPr>
        <w:pStyle w:val="Normal"/>
        <w:widowControl/>
        <w:numPr>
          <w:ilvl w:val="0"/>
          <w:numId w:val="3"/>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защищенные соединения TLS для безопасного соединения между нашими серверами и вашим устройством</w:t>
      </w:r>
    </w:p>
    <w:p>
      <w:pPr>
        <w:pStyle w:val="Normal"/>
        <w:widowControl/>
        <w:numPr>
          <w:ilvl w:val="0"/>
          <w:numId w:val="3"/>
        </w:numPr>
        <w:tabs>
          <w:tab w:val="clear" w:pos="720"/>
          <w:tab w:val="left" w:pos="567" w:leader="none"/>
        </w:tabs>
        <w:bidi w:val="0"/>
        <w:spacing w:lineRule="auto" w:line="288" w:before="0" w:after="210"/>
        <w:ind w:left="567" w:right="0" w:hanging="347"/>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Интернет-стандарты DKIM, SPF и DMARC для защиты нашего почтового трафика.</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8. Изменения в данной политике</w:t>
      </w:r>
    </w:p>
    <w:p>
      <w:pPr>
        <w:pStyle w:val="Normal"/>
        <w:widowControl/>
        <w:bidi w:val="0"/>
        <w:spacing w:lineRule="auto" w:line="288" w:before="0" w:after="420"/>
        <w:ind w:left="0" w:right="0" w:hanging="0"/>
        <w:jc w:val="left"/>
        <w:rPr>
          <w:rFonts w:ascii="Helvetica" w:hAnsi="Helvetica" w:eastAsia="Helvetica" w:cs="Helvetica"/>
          <w:color w:val="000000"/>
          <w:sz w:val="32"/>
          <w:szCs w:val="32"/>
          <w:shd w:fill="FFFFFF" w:val="clear"/>
        </w:rPr>
      </w:pPr>
      <w:r>
        <w:rPr>
          <w:rFonts w:eastAsia="Helvetica" w:cs="Helvetica" w:ascii="Helvetica" w:hAnsi="Helvetica"/>
          <w:color w:val="000000"/>
          <w:sz w:val="32"/>
          <w:szCs w:val="32"/>
          <w:shd w:fill="FFFFFF" w:val="clear"/>
        </w:rPr>
        <w:t>Мы оставляем за собой право вносить изменения в нашу политику конфиденциальности. Когда это произойдет, вы будете уведомлены не менее чем за две недели до вступления изменений в силу. Если вы не согласны с новой политикой, вы можете отозвать свое согласие в течение указанного срока.</w:t>
      </w:r>
    </w:p>
    <w:p>
      <w:pPr>
        <w:pStyle w:val="Normal"/>
        <w:widowControl/>
        <w:bidi w:val="0"/>
        <w:spacing w:lineRule="auto" w:line="288" w:before="0" w:after="0"/>
        <w:ind w:left="0" w:right="0" w:hanging="0"/>
        <w:jc w:val="left"/>
        <w:rPr/>
      </w:pPr>
      <w:r>
        <w:rPr/>
      </w:r>
    </w:p>
    <w:p>
      <w:pPr>
        <w:pStyle w:val="Normal"/>
        <w:widowControl/>
        <w:bidi w:val="0"/>
        <w:spacing w:lineRule="auto" w:line="288" w:before="0" w:after="427"/>
        <w:ind w:left="0" w:right="0" w:hanging="0"/>
        <w:jc w:val="left"/>
        <w:rPr>
          <w:rFonts w:ascii="Helvetica" w:hAnsi="Helvetica" w:eastAsia="Helvetica" w:cs="Helvetica"/>
          <w:color w:val="000000"/>
          <w:sz w:val="40"/>
          <w:szCs w:val="40"/>
          <w:shd w:fill="FFFFFF" w:val="clear"/>
        </w:rPr>
      </w:pPr>
      <w:r>
        <w:rPr>
          <w:rFonts w:eastAsia="Helvetica" w:cs="Helvetica" w:ascii="Helvetica" w:hAnsi="Helvetica"/>
          <w:color w:val="000000"/>
          <w:sz w:val="40"/>
          <w:szCs w:val="40"/>
          <w:shd w:fill="FFFFFF" w:val="clear"/>
        </w:rPr>
        <w:t>9. Связаться с нами</w:t>
      </w:r>
    </w:p>
    <w:p>
      <w:pPr>
        <w:pStyle w:val="Normal"/>
        <w:widowControl/>
        <w:bidi w:val="0"/>
        <w:spacing w:lineRule="auto" w:line="288" w:before="0" w:after="420"/>
        <w:ind w:left="0" w:right="0" w:hanging="0"/>
        <w:jc w:val="left"/>
        <w:rPr/>
      </w:pPr>
      <w:r>
        <w:rPr>
          <w:rFonts w:eastAsia="Helvetica" w:cs="Helvetica" w:ascii="Helvetica" w:hAnsi="Helvetica"/>
          <w:color w:val="000000"/>
          <w:sz w:val="32"/>
          <w:szCs w:val="32"/>
          <w:shd w:fill="FFFFFF" w:val="clear"/>
        </w:rPr>
        <w:t>Если у вас возникли вопросы о нашей политике конфиденциальности, у вас есть комментарий по этому поводу, вы хотите поговорить об исполнении нашей политики или иным образом обсудить нашу политику конфиденциальности, вы можете связаться с нами по следующему адресу электронной почты: </w:t>
      </w:r>
      <w:r>
        <w:rPr>
          <w:rFonts w:eastAsia="Helvetica" w:cs="Helvetica" w:ascii="Helvetica" w:hAnsi="Helvetica"/>
          <w:color w:val="000000"/>
          <w:sz w:val="32"/>
          <w:szCs w:val="32"/>
          <w:shd w:fill="FFFFFF" w:val="clear"/>
          <w:lang w:val="en-US"/>
        </w:rPr>
        <w:t>info@airuco.ru</w:t>
      </w:r>
    </w:p>
    <w:p>
      <w:pPr>
        <w:pStyle w:val="Normal"/>
        <w:widowControl/>
        <w:bidi w:val="0"/>
        <w:spacing w:lineRule="auto" w:line="288" w:before="0" w:after="420"/>
        <w:ind w:left="0" w:right="0" w:hanging="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Roman">
    <w:altName w:val="Times New Roman"/>
    <w:charset w:val="01"/>
    <w:family w:val="auto"/>
    <w:pitch w:val="default"/>
  </w:font>
  <w:font w:name="Helvetica">
    <w:altName w:val="Arial"/>
    <w:charset w:val="01"/>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567"/>
        </w:tabs>
        <w:ind w:left="567" w:hanging="347"/>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67"/>
        </w:tabs>
        <w:ind w:left="567" w:hanging="347"/>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567"/>
        </w:tabs>
        <w:ind w:left="567" w:hanging="347"/>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erif CN"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iruco.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